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7F" w:rsidRPr="002C2B2B" w:rsidRDefault="00350A7F" w:rsidP="00350A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C2B2B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350A7F" w:rsidRPr="002C2B2B" w:rsidRDefault="00350A7F" w:rsidP="00350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__________________________________________________________________</w:t>
      </w:r>
    </w:p>
    <w:p w:rsidR="00350A7F" w:rsidRDefault="00350A7F" w:rsidP="00350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350A7F" w:rsidRPr="00350A7F" w:rsidRDefault="00350A7F" w:rsidP="00350A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C41" w:rsidRPr="00350A7F" w:rsidRDefault="00332395" w:rsidP="00350A7F">
      <w:pPr>
        <w:pBdr>
          <w:bottom w:val="single" w:sz="6" w:space="8" w:color="DCDCDC"/>
        </w:pBdr>
        <w:shd w:val="clear" w:color="auto" w:fill="FFFFFF"/>
        <w:spacing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5" w:history="1">
        <w:r w:rsidR="007E4C41" w:rsidRPr="00350A7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Требования пожарной безопасности при выполнении электрогазосварочных работ</w:t>
        </w:r>
      </w:hyperlink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огневых работ необходимо обеспечить средствами пожаротушения (огнетушитель или ящик с песком, лопата и ведро с водой). При наличии в непосредственной близости от места сварки кранов внутреннего противопожарного водопровода напорные рукава со стволами должны быть присоединены к кранам. Все рабочие, занятые на огневых работах, должны уметь пользоваться первичными средствами пожаротушения.</w:t>
      </w:r>
    </w:p>
    <w:p w:rsidR="00350A7F" w:rsidRDefault="00350A7F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проведения огневых работ в зданиях, сооружениях или других местах при наличии вблизи или под местом этих работ сгораемых конструкций, последние должны быть надежно защищены от возгорания металлическими экранами или политы водой, а также должны быть приняты меры против разлета искр и попадания их на сгораемые конструкции, нижележащие площадки и этажи.</w:t>
      </w:r>
      <w:proofErr w:type="gramEnd"/>
    </w:p>
    <w:p w:rsidR="00350A7F" w:rsidRDefault="00350A7F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Приступать к проведению огневых работ можно только после выполнения всех требований пожарной безопасности (наличие средств пожаротушения, очистка рабочего места от сгораемых материалов, защита сгораемых конструкции и т. д.). После окончания огневых работ их исполнитель обязан тщательно осмотреть место проведения этих работ, полить водой сгораемые конструкции и устранить нарушения, могущие привести к возникновению пожара.</w:t>
      </w:r>
    </w:p>
    <w:p w:rsidR="00350A7F" w:rsidRDefault="00350A7F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объекта или другое должностное лицо, ответственное за пожарную безопасность помещения (территории, установки и т. п.), должны обеспечить проверку места проведения временных огневых работ в течение 3—5 часов после их окончания.</w:t>
      </w:r>
    </w:p>
    <w:p w:rsidR="00350A7F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сваркой емкостей (отсеки судов, цистерны, баки и т. д.), в которых находилось жидкое топливо, легковоспламеняющиеся и горючие жидкости, газы и т. д., должна быть произведена их очистка, промывка горячей водой с каустической содой, пропарка, просушка и вентилирование с последующим лабораторным анализом воздушной среды. </w:t>
      </w:r>
    </w:p>
    <w:p w:rsidR="00350A7F" w:rsidRDefault="00350A7F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всех случаях емкость должна быть </w:t>
      </w:r>
      <w:proofErr w:type="spellStart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отглушена</w:t>
      </w:r>
      <w:proofErr w:type="spellEnd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всех коммуникации, о чем следует делать запись в журнале начальников смен или специальном журнале по установке и снятию заглушек на коммуникациях. Сварка должна производиться обязательно при открытых лазах, люках, пробках, а также при действующей переносной вентиляции.</w:t>
      </w: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Временные места проведения огневых работ и места установки сварочных агрегатов, баллонов с газами и бачков с горючей жидкостью, должны быть очищены от горючих материалов в радиусе не менее 5 м.</w:t>
      </w:r>
    </w:p>
    <w:p w:rsidR="00350A7F" w:rsidRDefault="00350A7F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 сварочных, </w:t>
      </w:r>
      <w:proofErr w:type="spellStart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бензорезных</w:t>
      </w:r>
      <w:proofErr w:type="spellEnd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газорезных</w:t>
      </w:r>
      <w:proofErr w:type="spellEnd"/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паяльных работ запрещается:</w:t>
      </w: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приступать к работе при неисправной аппаратуре;</w:t>
      </w: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производить сварку, резку или пайку свежеокрашенных конструкций и изделий до полного высыхания краски;</w:t>
      </w: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пользоваться при огневых работах одеждой и рукавицами со следами масел и жиров, бензина, керосина и других горючих жидкостей;</w:t>
      </w: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г) хранить в сварочных кабинах одежду, горючую жидкость и другие легкосгораемые предметы или материалы;</w:t>
      </w: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допускать к работе учеников и рабочих, не сдавших испытаний по сварочным и газопламенным работам и без знаний правил пожарной безопасности;</w:t>
      </w:r>
    </w:p>
    <w:p w:rsidR="007E4C41" w:rsidRPr="007E4C41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допускать соприкосновение электрических проводов с баллонами со сжатыми, сжиженными и растворенными газами;</w:t>
      </w:r>
    </w:p>
    <w:p w:rsidR="00350A7F" w:rsidRDefault="007E4C41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4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производить сварку, резку, пайку или нагрев открытым огнем аппаратов и коммуникаций, заполненных горючими и токсичными веществами, а также находящихся под давлением негорючих жидкостей, газов, паров и воздуха или под электрическим напряжением.</w:t>
      </w:r>
    </w:p>
    <w:p w:rsidR="00350A7F" w:rsidRDefault="00350A7F" w:rsidP="00350A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19CB" w:rsidRPr="00350A7F" w:rsidRDefault="00A419CB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A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Соблюдайте правила пожарной безопасности! Берегите себя и своих близких!</w:t>
      </w:r>
    </w:p>
    <w:p w:rsidR="00350A7F" w:rsidRDefault="00350A7F" w:rsidP="00350A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19CB" w:rsidRPr="00350A7F" w:rsidRDefault="00A419CB" w:rsidP="00350A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50A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экстренных служб:</w:t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 01 – стационарный телефон;</w:t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 101- сотовые операторы;</w:t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 112 – единый номер вызова экстренных оперативных служб.</w:t>
      </w:r>
    </w:p>
    <w:p w:rsidR="00270AB8" w:rsidRDefault="00012A4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7F" w:rsidRDefault="00350A7F" w:rsidP="00350A7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Николаевский Вестник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/>
        </w:rPr>
        <w:t>периодическое печатное издание   19 июля   2022 г. (19/07-2022 г)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>
        <w:rPr>
          <w:rFonts w:ascii="Times New Roman" w:hAnsi="Times New Roman" w:cs="Times New Roman"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</w:rPr>
        <w:t>Николаевка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Ленина 42</w:t>
      </w:r>
    </w:p>
    <w:p w:rsidR="00350A7F" w:rsidRPr="005D2A17" w:rsidRDefault="00350A7F" w:rsidP="00350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</w:rPr>
        <w:t>тел.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8(383)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44-118,факс 8(383) 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                                    (тираж  30  экз.</w:t>
      </w:r>
      <w:proofErr w:type="gramEnd"/>
    </w:p>
    <w:p w:rsidR="00350A7F" w:rsidRDefault="00350A7F"/>
    <w:p w:rsidR="00012A47" w:rsidRDefault="00012A47"/>
    <w:p w:rsidR="00350A7F" w:rsidRPr="002C2B2B" w:rsidRDefault="00350A7F" w:rsidP="00350A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C2B2B">
        <w:rPr>
          <w:rFonts w:ascii="Times New Roman" w:hAnsi="Times New Roman" w:cs="Times New Roman"/>
          <w:b/>
          <w:i/>
          <w:sz w:val="72"/>
          <w:szCs w:val="72"/>
        </w:rPr>
        <w:lastRenderedPageBreak/>
        <w:t>Николаевский Вестник</w:t>
      </w:r>
    </w:p>
    <w:p w:rsidR="00350A7F" w:rsidRPr="002C2B2B" w:rsidRDefault="00350A7F" w:rsidP="00350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__________________________________________________________________</w:t>
      </w:r>
    </w:p>
    <w:p w:rsidR="006C3F15" w:rsidRDefault="00350A7F" w:rsidP="00350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2B2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350A7F" w:rsidRPr="00350A7F" w:rsidRDefault="00350A7F" w:rsidP="00350A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F15" w:rsidRPr="00350A7F" w:rsidRDefault="006C3F15" w:rsidP="00350A7F">
      <w:pPr>
        <w:pStyle w:val="a4"/>
        <w:shd w:val="clear" w:color="auto" w:fill="FFFFFF"/>
        <w:spacing w:before="60" w:beforeAutospacing="0" w:after="180" w:afterAutospacing="0"/>
        <w:jc w:val="center"/>
        <w:textAlignment w:val="baseline"/>
        <w:rPr>
          <w:b/>
          <w:i/>
          <w:color w:val="303030"/>
        </w:rPr>
      </w:pPr>
      <w:r w:rsidRPr="00350A7F">
        <w:rPr>
          <w:b/>
          <w:i/>
          <w:color w:val="444444"/>
          <w:shd w:val="clear" w:color="auto" w:fill="E4FFD6"/>
        </w:rPr>
        <w:t>«Сену с огнем не улежаться»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color w:val="303030"/>
        </w:rPr>
        <w:t xml:space="preserve">Когда наступает пора заготовки кормов для скота, жители поселений работают всё лето и осень. И бывает очень обидно, когда весь труд в считанные минуты уничтожается огнём. 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color w:val="303030"/>
        </w:rPr>
        <w:t>ОНДиПР по Татарскому и Усть-Таркскому районам УНДиПР Главного управления МЧС России по Новосибирской области напоминает основные требования пожарной безопасности</w:t>
      </w:r>
      <w:r w:rsidRPr="00350A7F">
        <w:rPr>
          <w:b/>
          <w:bCs/>
          <w:color w:val="303030"/>
        </w:rPr>
        <w:t> </w:t>
      </w:r>
      <w:r w:rsidRPr="00350A7F">
        <w:rPr>
          <w:color w:val="303030"/>
        </w:rPr>
        <w:t>при заготовке и хранении сена:</w:t>
      </w:r>
    </w:p>
    <w:p w:rsidR="006C3F15" w:rsidRPr="00350A7F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</w:rPr>
      </w:pPr>
      <w:r w:rsidRPr="00350A7F">
        <w:rPr>
          <w:color w:val="303030"/>
        </w:rPr>
        <w:t>К работе на сенокосилках, заготовке и перевозке грубых кормов допускается техника с тщательно отрегулированной и проверенной системой топливоподачи и электроснабжения, обеспеченная искрогасителями и первичными средствами пожаротушения.</w:t>
      </w:r>
    </w:p>
    <w:p w:rsidR="006C3F15" w:rsidRPr="00350A7F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</w:rPr>
      </w:pPr>
      <w:r w:rsidRPr="00350A7F">
        <w:rPr>
          <w:color w:val="303030"/>
        </w:rPr>
        <w:t>Провода электрической сети на сельхозмашинах должны надёжно изолироваться, закрепляться и предохраняться от трений и механических повреждений.</w:t>
      </w:r>
    </w:p>
    <w:p w:rsidR="006C3F15" w:rsidRPr="00350A7F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</w:rPr>
      </w:pPr>
      <w:r w:rsidRPr="00350A7F">
        <w:rPr>
          <w:color w:val="303030"/>
        </w:rPr>
        <w:t>Очистка от пыли радиаторов двигателей при помощи отработанных газов должна производиться вдали от скирд сена и соломы.</w:t>
      </w:r>
    </w:p>
    <w:p w:rsidR="006C3F15" w:rsidRPr="00350A7F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</w:rPr>
      </w:pPr>
      <w:r w:rsidRPr="00350A7F">
        <w:rPr>
          <w:color w:val="303030"/>
        </w:rPr>
        <w:t>При погрузке в кузов двигатели транспортных средств должны глушиться. Во избежание загорания, занятые на погрузочно-разгрузочных работах не должны подъезжать к скирдам ближе, чем на три метра. Выезд со склада разрешается только после осмотра места стоянки автомобиля и уборки рассыпанного сена, соломы.</w:t>
      </w:r>
    </w:p>
    <w:p w:rsidR="006C3F15" w:rsidRPr="00350A7F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</w:rPr>
      </w:pPr>
      <w:r w:rsidRPr="00350A7F">
        <w:rPr>
          <w:color w:val="303030"/>
        </w:rPr>
        <w:t xml:space="preserve">Склады грубых кормов должны </w:t>
      </w:r>
      <w:proofErr w:type="gramStart"/>
      <w:r w:rsidRPr="00350A7F">
        <w:rPr>
          <w:color w:val="303030"/>
        </w:rPr>
        <w:t>располагаться на специально отведенной площадке и обеспечены</w:t>
      </w:r>
      <w:proofErr w:type="gramEnd"/>
      <w:r w:rsidRPr="00350A7F">
        <w:rPr>
          <w:color w:val="303030"/>
        </w:rPr>
        <w:t xml:space="preserve"> подъездами и проездами для пожарной техники. Закрытые склады и навесы для грубых кормов рекомендуется размещать в местах, имеющих кольцевые сети пожарного водоснабжения.</w:t>
      </w:r>
    </w:p>
    <w:p w:rsidR="006C3F15" w:rsidRPr="00350A7F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</w:rPr>
      </w:pPr>
      <w:r w:rsidRPr="00350A7F">
        <w:rPr>
          <w:color w:val="303030"/>
        </w:rPr>
        <w:t xml:space="preserve">Места хранения и досушивания сена должны обеспечиваться сторожевой охраной, первичными средствами пожаротушения, </w:t>
      </w:r>
      <w:proofErr w:type="spellStart"/>
      <w:r w:rsidRPr="00350A7F">
        <w:rPr>
          <w:color w:val="303030"/>
        </w:rPr>
        <w:t>молниезащитой</w:t>
      </w:r>
      <w:proofErr w:type="spellEnd"/>
      <w:r w:rsidRPr="00350A7F">
        <w:rPr>
          <w:color w:val="303030"/>
        </w:rPr>
        <w:t>, средствами связи, специальными приспособлениями для подачи звуковых сигналов — сиренами, колоколами.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b/>
          <w:bCs/>
          <w:color w:val="303030"/>
        </w:rPr>
        <w:t>Помните: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color w:val="303030"/>
        </w:rPr>
        <w:t>— площадь основания скирды не должна превышать 300 квадратных метров, а штабеля прессованного сена или соломы — 500 квадратных метров;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color w:val="303030"/>
        </w:rPr>
        <w:t>— в разрывах между парами скирд пропахивания полоса шириной не менее 4 метров;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color w:val="303030"/>
        </w:rPr>
        <w:t>— расстояние от скирд и штабелей грубых кормов до линий электропередач — не менее 15 метров, до дорог — 20 метров, до зданий и сооружений — 50 метров;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color w:val="303030"/>
        </w:rPr>
        <w:t>— территорию склада и 10 метровую полосу за ограждением очищается от травы, кустарника и отходов. Чтобы предотвратить проникновение огня с внешней стороны ограждения, за 10 метров очищенной полосой делается пропашка шириной не менее 4 метров;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color w:val="303030"/>
        </w:rPr>
        <w:lastRenderedPageBreak/>
        <w:t>— работающие на кормозаготовке должны уметь пользоваться первичными средствами пожаротушения и знать свои обязанности на случай возникновения пожара;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color w:val="303030"/>
        </w:rPr>
        <w:t xml:space="preserve">— сено с повышенной влажностью рекомендуется складировать в конические стога с разрывом между ними не менее 20 </w:t>
      </w:r>
      <w:proofErr w:type="gramStart"/>
      <w:r w:rsidRPr="00350A7F">
        <w:rPr>
          <w:color w:val="303030"/>
        </w:rPr>
        <w:t>метров</w:t>
      </w:r>
      <w:proofErr w:type="gramEnd"/>
      <w:r w:rsidRPr="00350A7F">
        <w:rPr>
          <w:color w:val="303030"/>
        </w:rPr>
        <w:t xml:space="preserve"> в которых регулярно осуществляется температурный контроль.</w:t>
      </w:r>
    </w:p>
    <w:p w:rsidR="006C3F15" w:rsidRPr="00350A7F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</w:rPr>
      </w:pPr>
      <w:r w:rsidRPr="00350A7F">
        <w:rPr>
          <w:color w:val="303030"/>
        </w:rPr>
        <w:t>          Цените свой труд, не допускайте возникновения пожара! Берегите себя и своих близких!</w:t>
      </w:r>
    </w:p>
    <w:p w:rsidR="006C3F15" w:rsidRPr="00350A7F" w:rsidRDefault="006C3F15" w:rsidP="006C3F1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0A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экстренных служб:</w:t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 01 – стационарный телефон;</w:t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 101- сотовые операторы;</w:t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50A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 112 – единый номер вызова экстренных оперативных служб.</w:t>
      </w:r>
    </w:p>
    <w:p w:rsidR="006C3F15" w:rsidRDefault="006C3F15"/>
    <w:p w:rsidR="006C3F15" w:rsidRDefault="006C3F1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8957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o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0A7F" w:rsidRDefault="00350A7F" w:rsidP="00350A7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350A7F" w:rsidRDefault="00350A7F" w:rsidP="00350A7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350A7F" w:rsidRDefault="00350A7F" w:rsidP="00350A7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350A7F" w:rsidRDefault="00350A7F" w:rsidP="00350A7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350A7F" w:rsidRDefault="00350A7F" w:rsidP="00350A7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350A7F" w:rsidRDefault="00350A7F" w:rsidP="00350A7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350A7F" w:rsidRDefault="00350A7F" w:rsidP="00350A7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Николаевский Вестник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/>
        </w:rPr>
        <w:t>периодическое печатное издание   19 июля   2022 г. (19/07-2022 г)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>
        <w:rPr>
          <w:rFonts w:ascii="Times New Roman" w:hAnsi="Times New Roman" w:cs="Times New Roman"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  <w:r>
        <w:rPr>
          <w:rFonts w:ascii="Times New Roman" w:hAnsi="Times New Roman" w:cs="Times New Roman"/>
          <w:sz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</w:rPr>
        <w:t>Николаевка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350A7F" w:rsidRDefault="00350A7F" w:rsidP="00350A7F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ул. Ленина 42</w:t>
      </w:r>
    </w:p>
    <w:p w:rsidR="00350A7F" w:rsidRPr="005D2A17" w:rsidRDefault="00350A7F" w:rsidP="00350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</w:rPr>
        <w:t>тел.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8(383)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44-118,факс 8(383) 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44-118                                    (тираж  30  экз.</w:t>
      </w:r>
      <w:proofErr w:type="gramEnd"/>
    </w:p>
    <w:p w:rsidR="00012A47" w:rsidRDefault="00012A47"/>
    <w:sectPr w:rsidR="00012A47" w:rsidSect="00350A7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208D"/>
    <w:multiLevelType w:val="multilevel"/>
    <w:tmpl w:val="EBA4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BC1"/>
    <w:rsid w:val="00012A47"/>
    <w:rsid w:val="00270AB8"/>
    <w:rsid w:val="00332395"/>
    <w:rsid w:val="00350A7F"/>
    <w:rsid w:val="006C3F15"/>
    <w:rsid w:val="007E4C41"/>
    <w:rsid w:val="00833BC1"/>
    <w:rsid w:val="00A4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95"/>
  </w:style>
  <w:style w:type="paragraph" w:styleId="2">
    <w:name w:val="heading 2"/>
    <w:basedOn w:val="a"/>
    <w:link w:val="20"/>
    <w:uiPriority w:val="9"/>
    <w:qFormat/>
    <w:rsid w:val="007E4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-omr.ru/pozharnaya-bezopasnost/416-trebovaniya-pozharnoj-bezopasnosti-pri-vypolnenii-elektrogazosvarochnykh-rabo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Николаевка</cp:lastModifiedBy>
  <cp:revision>7</cp:revision>
  <dcterms:created xsi:type="dcterms:W3CDTF">2022-07-19T02:53:00Z</dcterms:created>
  <dcterms:modified xsi:type="dcterms:W3CDTF">2022-07-19T05:09:00Z</dcterms:modified>
</cp:coreProperties>
</file>