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49" w:rsidRPr="003B31B6" w:rsidRDefault="00813A49" w:rsidP="00813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813A49" w:rsidRDefault="00813A49" w:rsidP="00813A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813A49" w:rsidRDefault="00813A49" w:rsidP="00813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C8A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АДМИНИСТРАЦИЯ НИКОЛАЕВСКОГО СЕЛЬСОВЕТА </w:t>
      </w: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ТАТАРСКОГО РАЙОНА НОВОСИБИРКОЙ ОБЛАСТИ</w:t>
      </w: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34D5">
        <w:rPr>
          <w:rFonts w:ascii="Times New Roman" w:hAnsi="Times New Roman" w:cs="Times New Roman"/>
          <w:b w:val="0"/>
          <w:sz w:val="24"/>
          <w:szCs w:val="24"/>
        </w:rPr>
        <w:t>от 26.11.2020 г.                                                                                                      № 62</w:t>
      </w:r>
    </w:p>
    <w:p w:rsidR="00674C8A" w:rsidRPr="002934D5" w:rsidRDefault="00674C8A" w:rsidP="00674C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34D5">
        <w:rPr>
          <w:rFonts w:ascii="Times New Roman" w:hAnsi="Times New Roman" w:cs="Times New Roman"/>
          <w:b w:val="0"/>
          <w:sz w:val="24"/>
          <w:szCs w:val="24"/>
        </w:rPr>
        <w:t>с. Николаевка</w:t>
      </w:r>
    </w:p>
    <w:p w:rsidR="00674C8A" w:rsidRPr="002934D5" w:rsidRDefault="00674C8A" w:rsidP="00674C8A">
      <w:pPr>
        <w:pStyle w:val="a3"/>
        <w:spacing w:before="0" w:beforeAutospacing="0" w:after="0" w:afterAutospacing="0"/>
        <w:rPr>
          <w:b/>
        </w:rPr>
      </w:pPr>
      <w:r w:rsidRPr="002934D5">
        <w:rPr>
          <w:b/>
        </w:rPr>
        <w:t>Об основных направлениях   бюджетной и налоговой политики Николаевского сельсовета Татарского района Новосибирской области на 2021 год и плановый период 2022 и 2023 годов</w:t>
      </w:r>
      <w:r w:rsidRPr="002934D5">
        <w:t> 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В соответствии со статьей 184 Бюджетного кодекса Российской Федерации и  Положением «О бюджетном устройстве и бюджетном процессе в Николаевском сельсовете Татарского района Новосибирской области», утвержденным решением 59 сессии Совета депутатов от 07.05.2015 № 142: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1. Утвердить прилагаемые основные направления бюджетной и налоговой политики  Николаевского сельсовета Татарского  района Новосибирской области на 2021 год и плановый период 2022 и 2023 годов (приложение № 1).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2. Руководителям муниципальных учреждений Николаевского сельсовета Татарского района Новосибирской области при подготовке проектов местных бюджетов на 2021 год и плановый период 2022/2023 г.г. руководствоваться настоящими Основными направлениями   бюджетной и налоговой политики.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          3.  Опубликовать настоящее постановление в «Николаевском вестнике», довести настоящее постановление до сведения заинтересованных лиц.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4. Контроль за исполнением настоящего постановления оставляю за собой.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 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 Глава Николаевского  сельсовета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Татарского района Новосибирской области                            О.С. Прокопенко</w:t>
      </w:r>
    </w:p>
    <w:p w:rsidR="00674C8A" w:rsidRPr="002934D5" w:rsidRDefault="00674C8A" w:rsidP="00674C8A">
      <w:pPr>
        <w:pStyle w:val="a3"/>
        <w:spacing w:before="0" w:beforeAutospacing="0" w:after="0" w:afterAutospacing="0"/>
      </w:pPr>
      <w:r w:rsidRPr="002934D5">
        <w:t> </w:t>
      </w: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Pr="002934D5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8A" w:rsidRDefault="00674C8A" w:rsidP="00674C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34844" w:rsidRDefault="00634844" w:rsidP="00674C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4C8A" w:rsidRPr="00753B1C" w:rsidRDefault="00674C8A" w:rsidP="00674C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32AC1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674C8A" w:rsidRPr="002934D5" w:rsidRDefault="00674C8A" w:rsidP="00674C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4D5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БЮДЖЕТНОЙ И НАЛОГОВОЙ ПОЛИТИКИ </w:t>
      </w:r>
    </w:p>
    <w:p w:rsidR="00674C8A" w:rsidRPr="002934D5" w:rsidRDefault="00674C8A" w:rsidP="00674C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4D5">
        <w:rPr>
          <w:rFonts w:ascii="Times New Roman" w:hAnsi="Times New Roman" w:cs="Times New Roman"/>
          <w:b/>
          <w:bCs/>
          <w:sz w:val="24"/>
          <w:szCs w:val="24"/>
        </w:rPr>
        <w:t>администрации  Николаевского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34D5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</w:p>
    <w:p w:rsidR="00674C8A" w:rsidRPr="002934D5" w:rsidRDefault="00674C8A" w:rsidP="00674C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4D5">
        <w:rPr>
          <w:rFonts w:ascii="Times New Roman" w:hAnsi="Times New Roman" w:cs="Times New Roman"/>
          <w:b/>
          <w:bCs/>
          <w:sz w:val="24"/>
          <w:szCs w:val="24"/>
        </w:rPr>
        <w:t>на 2021 год и плановый период 2022-2023 годов</w:t>
      </w:r>
    </w:p>
    <w:p w:rsidR="00674C8A" w:rsidRPr="002934D5" w:rsidRDefault="00674C8A" w:rsidP="00674C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C8A" w:rsidRPr="00732AC1" w:rsidRDefault="00674C8A" w:rsidP="0067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администрации  Николаевского сельсовета Татарского района Новосибирской области  на 2021 год и плановый период 2022-2023 годов подготовлен в соответствии с Бюджетным посланием Президента Российской Федерации Федеральному Собранию Российской Федерации о бюджетной политике в 2021  году, с учетом сценарных условий социально-экономического развития Новосибирской области на 2021 год, на основе положений Бюджетного кодекса Российской Федерации (с учетом изменений, внесенных Федеральным Законом РФ от 26.04.2007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Федерации»), Налогового кодекса Российской Федерации и Закона Новосибирской области «О бюджетном устройстве и бюджетном процессе в Новосибирской области».</w:t>
      </w:r>
    </w:p>
    <w:p w:rsidR="00674C8A" w:rsidRPr="00674C8A" w:rsidRDefault="00674C8A" w:rsidP="00674C8A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74C8A">
        <w:rPr>
          <w:rFonts w:ascii="Times New Roman" w:hAnsi="Times New Roman" w:cs="Times New Roman"/>
          <w:b/>
          <w:sz w:val="24"/>
          <w:lang w:val="en-US"/>
        </w:rPr>
        <w:t>I</w:t>
      </w:r>
      <w:r w:rsidRPr="00674C8A">
        <w:rPr>
          <w:rFonts w:ascii="Times New Roman" w:hAnsi="Times New Roman" w:cs="Times New Roman"/>
          <w:b/>
          <w:sz w:val="24"/>
        </w:rPr>
        <w:t>. </w:t>
      </w:r>
      <w:r w:rsidRPr="00674C8A">
        <w:rPr>
          <w:rFonts w:ascii="Times New Roman" w:hAnsi="Times New Roman" w:cs="Times New Roman"/>
          <w:b/>
          <w:bCs/>
          <w:sz w:val="24"/>
        </w:rPr>
        <w:t>Налоговая политика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В 2021 году и плановом периоде 2022-2023годах налоговая политика администрации  будет строиться в условиях завершения формирования современной налоговой системы и будет направлена на повышение уровня собственных доходов бюджета администрации, создание условий для долгосрочной устойчивости экономики поселения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Налоговая политика администрации  напрямую связана с проводимой на областном уровне налоговой политикой и зависит от изменений, которые предполагается реализовать в среднесрочной перспективе. 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В связи с этим, необходимо отметить следующие основные задачи налоговой политики на 2021год и плановый период 2022-2023годов.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1. Увеличение поступлений в доходную часть бюджета  администрации  за счет роста объемов  </w:t>
      </w:r>
      <w:proofErr w:type="spellStart"/>
      <w:r w:rsidRPr="002934D5">
        <w:rPr>
          <w:rFonts w:ascii="Times New Roman" w:hAnsi="Times New Roman" w:cs="Times New Roman"/>
          <w:sz w:val="24"/>
          <w:szCs w:val="24"/>
        </w:rPr>
        <w:t>с\х</w:t>
      </w:r>
      <w:proofErr w:type="spellEnd"/>
      <w:r w:rsidRPr="002934D5">
        <w:rPr>
          <w:rFonts w:ascii="Times New Roman" w:hAnsi="Times New Roman" w:cs="Times New Roman"/>
          <w:sz w:val="24"/>
          <w:szCs w:val="24"/>
        </w:rPr>
        <w:t xml:space="preserve"> производства, более эффективного использования действующих мощностей, полного и рационального использования налогового потенциала поселения, повышения эффективности управления собственностью.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2. Унификация налоговой системы поселения, повышение ее эффективности за счет пересмотра налоговых льгот и освобождений, нарушающих принцип справедливости по отношению к тем участникам экономической деятельности, которые не пользуются налоговыми льготами, поскольку льготный режим для одних налогоплательщиков неизбежно означает дополнительное налоговое бремя для других.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3. Дальнейшее совершенствование системы администрирования налогов: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- совершенствование регионального налогового законодательства с целью приведения его в соответствие с внесенными изменениями в действующие нормативные акты на федеральном уровне;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- обеспечение информационного взаимодействия между налоговыми, финансовыми, правоохранительными и иными органами;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государственной регистрации юридических лиц; 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- повышение уровня информационного обеспечения и автоматизации органов местного самоуправления;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- совершенствование подходов к проведению налоговых проверок.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При этом, институт администрирования должен стать эффективным механизмом исполнения плана по сбору доходов в бюджет.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4. Проведение мониторинга предприятий и организаций с целью повышения уровня собираемости налогов и сборов и снижения уровня недоимки по платежам в бюджет, обеспечение полного и своевременного поступления платежей в объеме начисленных сумм.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5. Обеспечение жесткого контроля за  налогоплательщиками. 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6. Организация работы по устранению нарушений налогового законодательства в части налогообложения доходов физических лиц, легализации сокрытых доходов с целью увеличения поступления налога на доходы физических лиц в бюджет  поселения..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7. Проведение работы по выявлению и урегулированию налоговой базы по земельному налогу, налогу  на имущество физических лиц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пониженных ставок налогов для отдельных </w:t>
      </w:r>
      <w:r w:rsidRPr="002934D5">
        <w:rPr>
          <w:rFonts w:ascii="Times New Roman" w:hAnsi="Times New Roman" w:cs="Times New Roman"/>
          <w:sz w:val="24"/>
          <w:szCs w:val="24"/>
        </w:rPr>
        <w:lastRenderedPageBreak/>
        <w:t>категорий налогоплательщиков).</w:t>
      </w:r>
    </w:p>
    <w:p w:rsidR="00674C8A" w:rsidRPr="00732AC1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8. Реализация комплекса мер по увеличению неналоговых поступлений, в том числе мер по инвентаризации имущества, находящегося в собственности  поселения, а также анализу эффективности его использования, выявлению неиспользуемых основных фондов бюджетных учреждений и принятию соответствующих мер по их продаже или сдаче в аренду.</w:t>
      </w:r>
    </w:p>
    <w:p w:rsidR="00674C8A" w:rsidRPr="00732AC1" w:rsidRDefault="00674C8A" w:rsidP="00674C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4D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34D5">
        <w:rPr>
          <w:rFonts w:ascii="Times New Roman" w:hAnsi="Times New Roman" w:cs="Times New Roman"/>
          <w:b/>
          <w:sz w:val="24"/>
          <w:szCs w:val="24"/>
        </w:rPr>
        <w:t>. Бюджетная политика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Бюджетная политика на среднесрочную перспективу ориентирована на содействие социальному и экономическому развитию  поселения при безусловном учете критериев эффективности и результативности бюджетных расходов. </w:t>
      </w:r>
    </w:p>
    <w:p w:rsidR="00674C8A" w:rsidRPr="002934D5" w:rsidRDefault="00674C8A" w:rsidP="00674C8A">
      <w:pPr>
        <w:pStyle w:val="rvps698610"/>
        <w:widowControl w:val="0"/>
        <w:spacing w:after="0"/>
        <w:ind w:right="0" w:firstLine="720"/>
        <w:jc w:val="both"/>
        <w:rPr>
          <w:b/>
          <w:i/>
          <w:color w:val="000000"/>
        </w:rPr>
      </w:pPr>
      <w:r w:rsidRPr="002934D5">
        <w:rPr>
          <w:b/>
          <w:i/>
          <w:color w:val="000000"/>
        </w:rPr>
        <w:t>Основная цель бюджетной политики - это последовательное повышение качества жизни граждан.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В целом, бюджетная политика на 2021 год и плановый период 2022-2023 годов предполагает реализацию следующих основных задач: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1. Сокращение недоимки по налоговым платежам с применением мер, предусмотренных Налоговым кодексом РФ.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2. Расширение и рост доходной базы местного бюджета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3. Повышение ответственности органов местного самоуправления за полноту сбора платежей на территориях муниципальных образований;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4. Повышение ответственности администраторов платежей за обоснованность и достоверность планируемых сумм по </w:t>
      </w:r>
      <w:proofErr w:type="spellStart"/>
      <w:r w:rsidRPr="002934D5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2934D5">
        <w:rPr>
          <w:rFonts w:ascii="Times New Roman" w:hAnsi="Times New Roman" w:cs="Times New Roman"/>
          <w:sz w:val="24"/>
          <w:szCs w:val="24"/>
        </w:rPr>
        <w:t xml:space="preserve"> доходам, за правильность исчисления, полноту и своевременность уплаты </w:t>
      </w:r>
      <w:proofErr w:type="spellStart"/>
      <w:r w:rsidRPr="002934D5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2934D5">
        <w:rPr>
          <w:rFonts w:ascii="Times New Roman" w:hAnsi="Times New Roman" w:cs="Times New Roman"/>
          <w:sz w:val="24"/>
          <w:szCs w:val="24"/>
        </w:rPr>
        <w:t xml:space="preserve"> доходов в бюджет.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5. Своевременное финансирование  приоритетных расходных обязательств поселения,  заработной платы  и доведение ее до уровня прожиточного минимума, легализация «теневой зарплаты».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6. Обеспечение эффективного функционирования действующей социальной  инфраструктуры.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7. Осуществление перехода на программно-целевой метод формирования основных расходных статей местного бюджета. Необходимо внедрить в практику деятельности местных исполнительных органов муниципальной  власти  оценку эффективности бюджетных расходов с точки зрения конечных целей социально-экономической политики, обязательное соизмерение с этими целями достигнутых результатов. Важно на этапе планирования отдельных мероприятий и целевых программ определять конечные цели реализуемых действий и процедуры оценки последствий этих действий.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8. Оптимизация расходов местного бюджета на основе совершенствования системы размещения заказов на товары и услуги для муниципальных  нужд, а также за счет реализации усовершенствованных механизмов финансового администрирования, укрепления финансовой дисциплины получателей бюджетных средств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9. Дальнейшее внедрение казначейских технологий, в том числе организация и осуществление учета муниципальных  контрактов и договоров.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 xml:space="preserve">10. Безусловное обеспечение источниками финансирования всех действующих расходных обязательств поселения. </w:t>
      </w:r>
    </w:p>
    <w:p w:rsidR="00674C8A" w:rsidRPr="002934D5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Исключить принятие новых расходных обязательств, не обеспеченных источниками финансирования.</w:t>
      </w:r>
    </w:p>
    <w:p w:rsidR="00206768" w:rsidRPr="00674C8A" w:rsidRDefault="00674C8A" w:rsidP="00674C8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4D5">
        <w:rPr>
          <w:rFonts w:ascii="Times New Roman" w:hAnsi="Times New Roman" w:cs="Times New Roman"/>
          <w:sz w:val="24"/>
          <w:szCs w:val="24"/>
        </w:rPr>
        <w:t>11. Продолжение работы по совершенствованию межбюджетных отношений с целью создания необходимых стимулов для органов местного самоуправления к проведению активной политики в экономическом и социальном развитии муниципальных образований, эффективного исполнения переданных им полномочий.</w:t>
      </w:r>
    </w:p>
    <w:p w:rsidR="00674C8A" w:rsidRDefault="00674C8A" w:rsidP="00BA2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74C8A" w:rsidRDefault="00674C8A" w:rsidP="00BA2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74C8A" w:rsidRDefault="00674C8A" w:rsidP="00BA2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A2567" w:rsidRPr="00ED6328" w:rsidRDefault="00BA2567" w:rsidP="00BA2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еское печатное издание                        </w:t>
      </w:r>
      <w:r w:rsidR="00206768">
        <w:rPr>
          <w:rFonts w:ascii="Times New Roman" w:hAnsi="Times New Roman" w:cs="Times New Roman"/>
          <w:sz w:val="20"/>
          <w:szCs w:val="20"/>
          <w:u w:val="single"/>
        </w:rPr>
        <w:t>26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ноября  2020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64A1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06768">
        <w:rPr>
          <w:rFonts w:ascii="Times New Roman" w:hAnsi="Times New Roman" w:cs="Times New Roman"/>
          <w:sz w:val="20"/>
          <w:szCs w:val="20"/>
          <w:u w:val="single"/>
        </w:rPr>
        <w:t>№ 11 - 26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.11.2020  </w:t>
      </w:r>
    </w:p>
    <w:p w:rsidR="00BA2567" w:rsidRPr="003B31B6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BA2567" w:rsidRPr="003B31B6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BA2567" w:rsidRPr="003B31B6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BA2567" w:rsidRPr="003B31B6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BA2567" w:rsidRPr="003B31B6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BA2567" w:rsidRPr="004F1D0D" w:rsidRDefault="00BA2567" w:rsidP="00BA2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BA2567" w:rsidRPr="004F1D0D" w:rsidSect="00674C8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0C5"/>
    <w:multiLevelType w:val="hybridMultilevel"/>
    <w:tmpl w:val="171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9C2"/>
    <w:rsid w:val="00206768"/>
    <w:rsid w:val="00634844"/>
    <w:rsid w:val="00674C8A"/>
    <w:rsid w:val="00813A49"/>
    <w:rsid w:val="00864A12"/>
    <w:rsid w:val="00B01BAE"/>
    <w:rsid w:val="00BA2567"/>
    <w:rsid w:val="00C2319A"/>
    <w:rsid w:val="00ED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2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D29C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Название1"/>
    <w:basedOn w:val="a"/>
    <w:rsid w:val="00ED29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ED29C2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ED29C2"/>
    <w:rPr>
      <w:rFonts w:ascii="Calibri" w:eastAsia="Calibri" w:hAnsi="Calibri" w:cs="Times New Roman"/>
      <w:lang w:eastAsia="en-US"/>
    </w:rPr>
  </w:style>
  <w:style w:type="paragraph" w:styleId="a3">
    <w:name w:val="Normal (Web)"/>
    <w:basedOn w:val="a"/>
    <w:uiPriority w:val="99"/>
    <w:rsid w:val="00ED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674C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4C8A"/>
  </w:style>
  <w:style w:type="paragraph" w:customStyle="1" w:styleId="ConsPlusTitle">
    <w:name w:val="ConsPlusTitle"/>
    <w:uiPriority w:val="99"/>
    <w:rsid w:val="00674C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rvps698610">
    <w:name w:val="rvps698610"/>
    <w:basedOn w:val="a"/>
    <w:rsid w:val="00674C8A"/>
    <w:pPr>
      <w:spacing w:after="167" w:line="240" w:lineRule="auto"/>
      <w:ind w:right="33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1437</Words>
  <Characters>8195</Characters>
  <Application>Microsoft Office Word</Application>
  <DocSecurity>0</DocSecurity>
  <Lines>68</Lines>
  <Paragraphs>19</Paragraphs>
  <ScaleCrop>false</ScaleCrop>
  <Company>Grizli777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</cp:revision>
  <dcterms:created xsi:type="dcterms:W3CDTF">2020-12-02T02:19:00Z</dcterms:created>
  <dcterms:modified xsi:type="dcterms:W3CDTF">2020-12-15T02:10:00Z</dcterms:modified>
</cp:coreProperties>
</file>